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Pr="0093293F" w:rsidRDefault="0093293F" w:rsidP="0093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Инструкция по заполнению технико-экономического обоснования (ТЭО)</w:t>
      </w:r>
      <w:r w:rsidR="00E2061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ИП</w:t>
      </w:r>
    </w:p>
    <w:p w:rsidR="0093293F" w:rsidRPr="0093293F" w:rsidRDefault="0093293F" w:rsidP="0093293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ТЭО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один из основных материалов, по которым Фонд может оценить эффективность Вашего бизнеса и принять решение о выдаче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мы просим Вас подойти к заполнению предложенной формы исключительно ответственно и внимательно. Неполное или недостоверное заполнение ТЭО может стать причиной вынесения отрицательного решения по Ваше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93F" w:rsidRPr="0093293F" w:rsidRDefault="0093293F" w:rsidP="0093293F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настоящее время Вы занимаетесь одним видом деятельности, а </w:t>
      </w:r>
      <w:r w:rsidRPr="009329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период пользования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микрозаймом</w:t>
      </w:r>
      <w:proofErr w:type="spellEnd"/>
      <w:r w:rsidR="008B4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/займом</w:t>
      </w:r>
      <w:r w:rsidRPr="009329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Фонда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планируете дополнительно освоить или совсем перейти на другой вид деятельности, то в ТЭО необходимо отразить все сведения, как по Вашей деятельности в настоящее время, так и по деятельности в будущем.</w:t>
      </w: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показатели Вашего бизнеса (например, выручка в рублях) указываются в ТЭО суммарно, с учетом всех мест ведения предпринимательской деятельности.</w:t>
      </w: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ТЭО представлено в табличной форме и заполняется по столбцам в стоимостной оценке (в тысячах рублей).</w:t>
      </w: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 проставленные в ячейках ТЭО должны отражать реальны</w:t>
      </w:r>
      <w:r w:rsidR="00D416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показатели Вашей деятельности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Ячейки, где сумма равна нулю, не заполняются.</w:t>
      </w:r>
    </w:p>
    <w:p w:rsidR="0093293F" w:rsidRPr="0093293F" w:rsidRDefault="0093293F" w:rsidP="0093293F">
      <w:pPr>
        <w:spacing w:after="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120" w:line="264" w:lineRule="auto"/>
        <w:ind w:left="56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блок «Планируемая деятельность»:</w:t>
      </w:r>
    </w:p>
    <w:p w:rsidR="0093293F" w:rsidRPr="008B4EC7" w:rsidRDefault="0093293F" w:rsidP="0093293F">
      <w:pPr>
        <w:spacing w:after="120" w:line="264" w:lineRule="auto"/>
        <w:ind w:left="5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Столбцы под цифрами с «</w:t>
      </w:r>
      <w:r w:rsidR="00D41618"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«1</w:t>
      </w:r>
      <w:r w:rsidR="00D41618"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«Помесячный прогноз финансово-хозяйственной деятельности на период получения </w:t>
      </w:r>
      <w:proofErr w:type="spellStart"/>
      <w:r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</w:t>
      </w:r>
      <w:r w:rsid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="008B4EC7"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/займа</w:t>
      </w:r>
      <w:r w:rsidRPr="008B4EC7">
        <w:rPr>
          <w:rFonts w:ascii="Times New Roman" w:eastAsia="Times New Roman" w:hAnsi="Times New Roman" w:cs="Times New Roman"/>
          <w:sz w:val="20"/>
          <w:szCs w:val="20"/>
          <w:lang w:eastAsia="ru-RU"/>
        </w:rPr>
        <w:t>, тыс. руб.»</w:t>
      </w:r>
    </w:p>
    <w:p w:rsidR="0093293F" w:rsidRPr="0093293F" w:rsidRDefault="0093293F" w:rsidP="0093293F">
      <w:pPr>
        <w:spacing w:after="120" w:line="264" w:lineRule="auto"/>
        <w:ind w:left="283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D41618">
      <w:pPr>
        <w:spacing w:after="120" w:line="264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столбцы заполняются на то количество месяцев, на которое планируется получение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и последующие прогнозные месяцы не привязаны к календарному летоисчислению, т.е. </w:t>
      </w:r>
      <w:r w:rsidRPr="009329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месяц не обязательно январь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прогнозный месяц считается месяцем 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следующим, за 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Суммы, проставленные в прогнозных столбцах (например, «Выручка от 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«Закупка товаров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сырья, материалов») должны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отражать</w:t>
      </w:r>
      <w:r w:rsidR="00D41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показатели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деятельности,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учётом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полученного </w:t>
      </w:r>
      <w:proofErr w:type="spellStart"/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Микрозайма</w:t>
      </w:r>
      <w:proofErr w:type="spellEnd"/>
      <w:r w:rsidR="008B4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каждой ячейке столбца под цифрой «1</w:t>
      </w:r>
      <w:r w:rsidR="00D416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выводятся суммы соответствующих строк по столбцам под цифрами с «</w:t>
      </w:r>
      <w:r w:rsidR="00D41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«1</w:t>
      </w:r>
      <w:r w:rsidR="00D416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293F" w:rsidRPr="0093293F" w:rsidRDefault="0093293F" w:rsidP="0093293F">
      <w:pPr>
        <w:spacing w:after="0" w:line="240" w:lineRule="auto"/>
        <w:ind w:left="748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Построчно ТЭО логически разбивается на два крупных блока: поступления и </w:t>
      </w:r>
      <w:r w:rsidR="008B4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поступлений включает разделы:</w:t>
      </w:r>
    </w:p>
    <w:p w:rsidR="0093293F" w:rsidRPr="0093293F" w:rsidRDefault="0093293F" w:rsidP="0093293F">
      <w:pPr>
        <w:spacing w:after="0" w:line="228" w:lineRule="auto"/>
        <w:ind w:left="748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left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Поступления, связанные с предпринимательской деятельностью;</w:t>
      </w:r>
    </w:p>
    <w:p w:rsidR="0093293F" w:rsidRPr="0093293F" w:rsidRDefault="0093293F" w:rsidP="0093293F">
      <w:pPr>
        <w:spacing w:after="0" w:line="228" w:lineRule="auto"/>
        <w:ind w:left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Личные поступления</w:t>
      </w:r>
    </w:p>
    <w:p w:rsidR="0093293F" w:rsidRPr="0093293F" w:rsidRDefault="0093293F" w:rsidP="0093293F">
      <w:pPr>
        <w:spacing w:after="0" w:line="228" w:lineRule="auto"/>
        <w:ind w:left="748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в строке «Дополнительное вложение собственных денежных средств (кроме выручки)» Вами проставляется (если есть необходимость в привлечении собственных средств) сумма вкладываемых собственных свободных и </w:t>
      </w:r>
      <w:r w:rsidRPr="009329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денежных средств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участвующих в обороте (имеющихся на расчётном счёте; в кассе). Данные в 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этой строке проставляются при условии, что эти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Вами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 текущей предпринимательской деятельности в виде выручки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 иных сторонних поступлений (Ваши доходы от продажи или сдачи в аренду имущества, чистая нераспределенная прибыль предыдущих периодов и др.).</w:t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денежные средства отсутствуют или не предполагается их вложение, строка не заполняется.</w:t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ячейке </w:t>
      </w:r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раздела на пересечении строки «Получение займов, кредитов» и столбца «1 мес.» Вам обязательно необходимо отразить сумму планируемого к получению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E20616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</w:t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планируете взять на себя иные финансовые обязательства (кредит,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других  источников в прогнозный период, то в строке «Получение займов» в нужном месяце прогнозного периода, Вам необходимо отразить сумму иных планируемых к получению финансовых обязательств.</w:t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выплат включает разделы:</w:t>
      </w:r>
    </w:p>
    <w:p w:rsidR="0093293F" w:rsidRPr="0093293F" w:rsidRDefault="0093293F" w:rsidP="0093293F">
      <w:pPr>
        <w:spacing w:after="0" w:line="228" w:lineRule="auto"/>
        <w:ind w:left="748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left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связанные с предпринимательской деятельностью;</w:t>
      </w:r>
    </w:p>
    <w:p w:rsidR="0093293F" w:rsidRPr="0093293F" w:rsidRDefault="0093293F" w:rsidP="0093293F">
      <w:pPr>
        <w:tabs>
          <w:tab w:val="left" w:pos="4987"/>
        </w:tabs>
        <w:spacing w:after="0" w:line="228" w:lineRule="auto"/>
        <w:ind w:left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Личные </w:t>
      </w:r>
      <w:r w:rsidR="00E2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</w:t>
      </w:r>
      <w:r w:rsidRPr="00932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«Выплаты, связанные с предпринимательской деятельностью», в строке «Выплаты в погашение кредитов, займов» Вам необходимо обязательно отразить возврат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E20616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</w:t>
      </w:r>
      <w:r w:rsidR="00500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«Выплаты процентов по кредитам, займам» Вам необходимо обязательно отразить уплату процентов по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="00E20616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/займу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с первого прогнозного месяца.</w:t>
      </w: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имеете иные текущие финансовые обязательства (полученные ранее и непогашенные кредиты, займы) или запланировали взять на себя дополнительные финансовые обязательства из других  источников в прогнозный период, и указали суммы иных текущих финансовых обязательств в </w:t>
      </w:r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в строке «Получение займов», то возврат всех таких обязательств (кроме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E20616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/займа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Фонда), а также уплату процентов по ним Вам необходимо отразить в</w:t>
      </w:r>
      <w:proofErr w:type="gramEnd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в строке «Прочие издержки».</w:t>
      </w:r>
      <w:proofErr w:type="gramEnd"/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блок и каждый раздел имеет промежуточные итоги, которые Вам требуется рассчитать (если Вы заполняете ТЭО от руки) суммированием показателей, указанных в строках, входящих в этот раздел или блок (например:</w:t>
      </w:r>
      <w:proofErr w:type="gramEnd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«Итого по </w:t>
      </w:r>
      <w:proofErr w:type="spellStart"/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="00E2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разделу»  означает</w:t>
      </w:r>
      <w:r w:rsidR="00E2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цифр в трех ячейках </w:t>
      </w:r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раздела; «(Раздел I – Раздел II)»  означает разницу между суммой цифр в ячейках </w:t>
      </w:r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раздела и суммой цифр в ячейках </w:t>
      </w:r>
      <w:r w:rsidRPr="00932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раздела).</w:t>
      </w:r>
      <w:proofErr w:type="gramEnd"/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2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Вашей деятельности отражаются в строках «Совокупный чистый доход»; «Баланс наличности за период»; «Баланс наличности на начало периода»; «Баланс наличности на конец периода». Расчёт итоговых результатов осуществляется по указанным в названии этих строк формулам, приведенным в столбце под цифрой «1» в каждой ячейке.</w:t>
      </w:r>
    </w:p>
    <w:p w:rsidR="00E20616" w:rsidRPr="0093293F" w:rsidRDefault="00E20616" w:rsidP="00E2061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3F" w:rsidRPr="0093293F" w:rsidRDefault="0093293F" w:rsidP="0093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49" w:rsidRDefault="00E20616"/>
    <w:sectPr w:rsidR="002F6B49" w:rsidSect="00F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3293F"/>
    <w:rsid w:val="0021303A"/>
    <w:rsid w:val="003B4A80"/>
    <w:rsid w:val="00500EA4"/>
    <w:rsid w:val="008B4EC7"/>
    <w:rsid w:val="0093293F"/>
    <w:rsid w:val="00952429"/>
    <w:rsid w:val="00D41618"/>
    <w:rsid w:val="00E20616"/>
    <w:rsid w:val="00F2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Колнооченко Елена Викторовна</dc:creator>
  <cp:keywords/>
  <dc:description/>
  <cp:lastModifiedBy>1</cp:lastModifiedBy>
  <cp:revision>5</cp:revision>
  <dcterms:created xsi:type="dcterms:W3CDTF">2014-03-27T07:39:00Z</dcterms:created>
  <dcterms:modified xsi:type="dcterms:W3CDTF">2020-02-19T13:36:00Z</dcterms:modified>
</cp:coreProperties>
</file>