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64" w:rsidRPr="000D0C12" w:rsidRDefault="000337CF" w:rsidP="00FB6264">
      <w:pPr>
        <w:rPr>
          <w:sz w:val="20"/>
          <w:szCs w:val="20"/>
        </w:rPr>
      </w:pPr>
      <w:r w:rsidRPr="000D0C12">
        <w:rPr>
          <w:noProof/>
          <w:sz w:val="20"/>
          <w:szCs w:val="20"/>
        </w:rPr>
        <w:drawing>
          <wp:inline distT="0" distB="0" distL="0" distR="0">
            <wp:extent cx="6600611" cy="1097280"/>
            <wp:effectExtent l="19050" t="0" r="0" b="0"/>
            <wp:docPr id="4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496" cy="10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29" w:rsidRPr="007B246B" w:rsidRDefault="00305829" w:rsidP="00305829">
      <w:pPr>
        <w:keepNext/>
        <w:jc w:val="center"/>
        <w:outlineLvl w:val="0"/>
        <w:rPr>
          <w:b/>
          <w:sz w:val="20"/>
          <w:szCs w:val="20"/>
        </w:rPr>
      </w:pPr>
      <w:bookmarkStart w:id="0" w:name="_Toc285454407"/>
      <w:r w:rsidRPr="007B246B">
        <w:rPr>
          <w:b/>
          <w:sz w:val="20"/>
          <w:szCs w:val="20"/>
        </w:rPr>
        <w:t xml:space="preserve">Перечень документов, предоставляемых </w:t>
      </w:r>
      <w:bookmarkEnd w:id="0"/>
      <w:r w:rsidRPr="007B246B">
        <w:rPr>
          <w:b/>
          <w:sz w:val="20"/>
          <w:szCs w:val="20"/>
        </w:rPr>
        <w:t>Залогодателем в зависимости от вида залогового обеспечения:</w:t>
      </w:r>
    </w:p>
    <w:p w:rsidR="00B45CE0" w:rsidRPr="006F6AEF" w:rsidRDefault="00B45CE0" w:rsidP="00B45CE0">
      <w:pPr>
        <w:tabs>
          <w:tab w:val="left" w:pos="0"/>
          <w:tab w:val="left" w:pos="851"/>
        </w:tabs>
        <w:jc w:val="both"/>
        <w:rPr>
          <w:b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B45CE0" w:rsidRPr="006F6AEF" w:rsidTr="006E2F75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B45CE0" w:rsidRPr="006F6AEF" w:rsidRDefault="00B45CE0" w:rsidP="00B45CE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B45CE0" w:rsidRPr="006F6AEF" w:rsidRDefault="00B45CE0" w:rsidP="006E2F75">
            <w:pPr>
              <w:pStyle w:val="a3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B45CE0" w:rsidRPr="006F6AEF" w:rsidTr="006E2F75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proofErr w:type="gramStart"/>
            <w:r w:rsidRPr="006F6AEF">
              <w:rPr>
                <w:rFonts w:eastAsia="Arial Unicode MS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(при наличии) залогодателя</w:t>
            </w:r>
          </w:p>
        </w:tc>
      </w:tr>
      <w:tr w:rsidR="00B45CE0" w:rsidRPr="006F6AEF" w:rsidTr="006E2F75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6F6AEF">
              <w:rPr>
                <w:szCs w:val="20"/>
              </w:rPr>
              <w:t>.и</w:t>
            </w:r>
            <w:proofErr w:type="gramEnd"/>
            <w:r w:rsidRPr="006F6AEF">
              <w:rPr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 </w:t>
            </w: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rFonts w:eastAsia="Arial Unicode MS"/>
                <w:szCs w:val="20"/>
              </w:rPr>
            </w:pPr>
            <w:r w:rsidRPr="006F6AEF">
              <w:rPr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(при наличии) залогодателя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</w:tbl>
    <w:p w:rsidR="00B45CE0" w:rsidRPr="006F6AEF" w:rsidRDefault="00B45CE0" w:rsidP="00B45CE0">
      <w:pPr>
        <w:pStyle w:val="a8"/>
        <w:jc w:val="both"/>
        <w:rPr>
          <w:rFonts w:ascii="Times New Roman" w:hAnsi="Times New Roman" w:cs="Times New Roman"/>
        </w:rPr>
      </w:pPr>
    </w:p>
    <w:p w:rsidR="00B45CE0" w:rsidRPr="006F6AEF" w:rsidRDefault="00B45CE0" w:rsidP="00B45CE0">
      <w:pPr>
        <w:pStyle w:val="a8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</w:rPr>
        <w:t xml:space="preserve"> 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B45CE0" w:rsidRPr="006F6AEF" w:rsidRDefault="00B45CE0" w:rsidP="00B45CE0">
      <w:pPr>
        <w:jc w:val="both"/>
        <w:rPr>
          <w:rFonts w:eastAsia="Arial Unicode MS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B45CE0" w:rsidRPr="006F6AEF" w:rsidTr="006E2F75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B45CE0" w:rsidRPr="006F6AEF" w:rsidRDefault="00B45CE0" w:rsidP="00B45CE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B45CE0" w:rsidRPr="006F6AEF" w:rsidRDefault="00B45CE0" w:rsidP="006E2F75">
            <w:pPr>
              <w:ind w:left="72"/>
              <w:jc w:val="center"/>
              <w:rPr>
                <w:b/>
                <w:szCs w:val="20"/>
              </w:rPr>
            </w:pPr>
          </w:p>
        </w:tc>
      </w:tr>
      <w:tr w:rsidR="00B45CE0" w:rsidRPr="006F6AEF" w:rsidTr="006E2F75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B45CE0" w:rsidRPr="006F6AEF" w:rsidTr="006E2F75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 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 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  <w:tr w:rsidR="00B45CE0" w:rsidRPr="006F6AEF" w:rsidTr="006E2F75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lastRenderedPageBreak/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b/>
                <w:szCs w:val="20"/>
              </w:rPr>
            </w:pPr>
            <w:r w:rsidRPr="006F6AEF">
              <w:rPr>
                <w:rFonts w:eastAsia="Arial Unicode MS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lastRenderedPageBreak/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B45CE0" w:rsidRPr="006F6AEF" w:rsidRDefault="00B45CE0" w:rsidP="006E2F75">
            <w:pPr>
              <w:widowControl w:val="0"/>
              <w:autoSpaceDE w:val="0"/>
              <w:snapToGrid w:val="0"/>
              <w:ind w:right="252"/>
              <w:jc w:val="both"/>
              <w:rPr>
                <w:rFonts w:eastAsia="Arial Unicode MS"/>
                <w:szCs w:val="20"/>
              </w:rPr>
            </w:pPr>
            <w:r w:rsidRPr="006F6AEF">
              <w:rPr>
                <w:szCs w:val="20"/>
              </w:rPr>
              <w:t>При наличии ЭПТС (электронный паспорт транспортного средства) предоставляется:</w:t>
            </w:r>
            <w:r w:rsidRPr="006F6AEF">
              <w:rPr>
                <w:rFonts w:eastAsia="Arial Unicode MS"/>
                <w:szCs w:val="20"/>
              </w:rPr>
              <w:t xml:space="preserve"> </w:t>
            </w:r>
          </w:p>
          <w:p w:rsidR="00B45CE0" w:rsidRPr="006F6AEF" w:rsidRDefault="00B45CE0" w:rsidP="006E2F75">
            <w:pPr>
              <w:tabs>
                <w:tab w:val="left" w:pos="284"/>
              </w:tabs>
              <w:suppressAutoHyphens/>
              <w:contextualSpacing/>
              <w:rPr>
                <w:szCs w:val="20"/>
              </w:rPr>
            </w:pPr>
            <w:r w:rsidRPr="006F6AEF">
              <w:rPr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6F6AEF">
              <w:rPr>
                <w:szCs w:val="20"/>
                <w:lang w:val="en-US"/>
              </w:rPr>
              <w:t>QR</w:t>
            </w:r>
            <w:r w:rsidRPr="006F6AEF">
              <w:rPr>
                <w:szCs w:val="20"/>
              </w:rPr>
              <w:t xml:space="preserve"> – кодом)</w:t>
            </w:r>
          </w:p>
          <w:p w:rsidR="00B45CE0" w:rsidRPr="006F6AEF" w:rsidRDefault="00B45CE0" w:rsidP="006E2F75">
            <w:pPr>
              <w:widowControl w:val="0"/>
              <w:autoSpaceDE w:val="0"/>
              <w:snapToGrid w:val="0"/>
              <w:ind w:right="252"/>
              <w:jc w:val="both"/>
              <w:rPr>
                <w:rFonts w:eastAsia="Arial Unicode MS"/>
                <w:szCs w:val="20"/>
              </w:rPr>
            </w:pPr>
          </w:p>
          <w:p w:rsidR="00B45CE0" w:rsidRPr="006F6AEF" w:rsidRDefault="00B45CE0" w:rsidP="006E2F75">
            <w:pPr>
              <w:widowControl w:val="0"/>
              <w:autoSpaceDE w:val="0"/>
              <w:snapToGrid w:val="0"/>
              <w:ind w:right="252"/>
              <w:jc w:val="both"/>
              <w:rPr>
                <w:rFonts w:eastAsia="Arial Unicode MS"/>
                <w:szCs w:val="20"/>
              </w:rPr>
            </w:pPr>
          </w:p>
          <w:p w:rsidR="00B45CE0" w:rsidRPr="006F6AEF" w:rsidRDefault="00B45CE0" w:rsidP="006E2F75">
            <w:pPr>
              <w:widowControl w:val="0"/>
              <w:autoSpaceDE w:val="0"/>
              <w:snapToGrid w:val="0"/>
              <w:ind w:right="252"/>
              <w:jc w:val="both"/>
              <w:rPr>
                <w:rFonts w:eastAsia="Arial Unicode MS"/>
                <w:szCs w:val="20"/>
              </w:rPr>
            </w:pPr>
            <w:r w:rsidRPr="006F6AEF">
              <w:rPr>
                <w:rFonts w:eastAsia="Arial Unicode MS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залогодателя.</w:t>
            </w:r>
            <w:r w:rsidRPr="006F6AEF">
              <w:rPr>
                <w:szCs w:val="20"/>
              </w:rPr>
              <w:t xml:space="preserve"> 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  <w:tr w:rsidR="00B45CE0" w:rsidRPr="006F6AEF" w:rsidTr="006E2F75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</w:tbl>
    <w:p w:rsidR="00B45CE0" w:rsidRPr="006F6AEF" w:rsidRDefault="00B45CE0" w:rsidP="00B45CE0">
      <w:pPr>
        <w:tabs>
          <w:tab w:val="left" w:pos="0"/>
          <w:tab w:val="left" w:pos="851"/>
        </w:tabs>
        <w:jc w:val="both"/>
        <w:rPr>
          <w:rFonts w:eastAsia="Calibri"/>
        </w:rPr>
      </w:pPr>
    </w:p>
    <w:p w:rsidR="00B45CE0" w:rsidRPr="006F6AEF" w:rsidRDefault="00B45CE0" w:rsidP="00B45CE0">
      <w:pPr>
        <w:tabs>
          <w:tab w:val="left" w:pos="0"/>
          <w:tab w:val="left" w:pos="851"/>
        </w:tabs>
        <w:jc w:val="both"/>
        <w:rPr>
          <w:rFonts w:eastAsia="Calibri"/>
        </w:rPr>
      </w:pPr>
      <w:r w:rsidRPr="006F6AEF">
        <w:rPr>
          <w:rFonts w:eastAsia="Calibri"/>
        </w:rPr>
        <w:t xml:space="preserve">* не рекомендуется принимать в залог транспортные средства/самоходные </w:t>
      </w:r>
      <w:proofErr w:type="gramStart"/>
      <w:r w:rsidRPr="006F6AEF">
        <w:rPr>
          <w:rFonts w:eastAsia="Calibri"/>
        </w:rPr>
        <w:t>машины</w:t>
      </w:r>
      <w:proofErr w:type="gramEnd"/>
      <w:r w:rsidRPr="006F6AEF">
        <w:rPr>
          <w:rFonts w:eastAsia="Calibri"/>
        </w:rPr>
        <w:t xml:space="preserve"> по которым Заемщик/Залогодатель представил Дубликат ПТС/ПСМ</w:t>
      </w:r>
    </w:p>
    <w:p w:rsidR="00B45CE0" w:rsidRPr="006F6AEF" w:rsidRDefault="00B45CE0" w:rsidP="00B45CE0">
      <w:pPr>
        <w:pStyle w:val="a8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</w:rPr>
        <w:t xml:space="preserve"> 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B45CE0" w:rsidRPr="006F6AEF" w:rsidRDefault="00B45CE0" w:rsidP="00B45CE0">
      <w:pPr>
        <w:tabs>
          <w:tab w:val="left" w:pos="0"/>
          <w:tab w:val="left" w:pos="851"/>
        </w:tabs>
        <w:jc w:val="both"/>
        <w:rPr>
          <w:rFonts w:eastAsia="Calibri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B45CE0" w:rsidRPr="006F6AEF" w:rsidTr="006E2F75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B45CE0" w:rsidRPr="006F6AEF" w:rsidRDefault="00B45CE0" w:rsidP="006E2F75">
            <w:pPr>
              <w:jc w:val="center"/>
              <w:rPr>
                <w:b/>
              </w:rPr>
            </w:pPr>
          </w:p>
          <w:p w:rsidR="00B45CE0" w:rsidRPr="006F6AEF" w:rsidRDefault="00B45CE0" w:rsidP="00B45CE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6F6AEF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B45CE0" w:rsidRPr="006F6AEF" w:rsidTr="006E2F75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B45CE0" w:rsidRPr="006F6AEF" w:rsidRDefault="00B45CE0" w:rsidP="006E2F75">
            <w:pPr>
              <w:jc w:val="center"/>
              <w:rPr>
                <w:b/>
              </w:rPr>
            </w:pPr>
            <w:r w:rsidRPr="006F6AEF">
              <w:rPr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6E2F75">
            <w:pPr>
              <w:jc w:val="center"/>
              <w:rPr>
                <w:b/>
              </w:rPr>
            </w:pPr>
            <w:r w:rsidRPr="006F6AEF">
              <w:rPr>
                <w:b/>
              </w:rPr>
              <w:t>Группа</w:t>
            </w:r>
          </w:p>
          <w:p w:rsidR="00B45CE0" w:rsidRPr="006F6AEF" w:rsidRDefault="00B45CE0" w:rsidP="006E2F75">
            <w:pPr>
              <w:jc w:val="center"/>
              <w:rPr>
                <w:b/>
              </w:rPr>
            </w:pPr>
            <w:r w:rsidRPr="006F6AEF">
              <w:rPr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</w:rPr>
            </w:pPr>
            <w:r w:rsidRPr="006F6AEF">
              <w:rPr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</w:rPr>
            </w:pPr>
            <w:r w:rsidRPr="006F6AEF">
              <w:rPr>
                <w:b/>
              </w:rPr>
              <w:t>Форма предоставления документа (оригинал/копия)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6AEF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B45CE0" w:rsidRPr="006F6AEF" w:rsidRDefault="00B45CE0" w:rsidP="006E2F75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</w:pPr>
            <w:r w:rsidRPr="006F6AEF">
              <w:rPr>
                <w:szCs w:val="20"/>
              </w:rPr>
              <w:t>Оригинал/</w:t>
            </w:r>
            <w:r w:rsidRPr="006F6AEF"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</w:rPr>
            </w:pPr>
          </w:p>
          <w:p w:rsidR="00B45CE0" w:rsidRPr="006F6AEF" w:rsidRDefault="00B45CE0" w:rsidP="006E2F75">
            <w:pPr>
              <w:jc w:val="both"/>
              <w:rPr>
                <w:b/>
              </w:rPr>
            </w:pPr>
          </w:p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F6AEF">
              <w:rPr>
                <w:sz w:val="22"/>
                <w:szCs w:val="22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2"/>
              </w:rPr>
              <w:t xml:space="preserve"> документы:</w:t>
            </w:r>
          </w:p>
          <w:p w:rsidR="00B45CE0" w:rsidRPr="006F6AEF" w:rsidRDefault="00B45CE0" w:rsidP="006E2F75">
            <w:pPr>
              <w:jc w:val="both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</w:pPr>
            <w:r w:rsidRPr="006F6AEF">
              <w:rPr>
                <w:szCs w:val="20"/>
              </w:rPr>
              <w:t>Оригинал/</w:t>
            </w:r>
            <w:r w:rsidRPr="006F6AEF"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</w:rPr>
            </w:pPr>
          </w:p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  <w:r w:rsidRPr="006F6AEF"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  <w:r w:rsidRPr="006F6AEF">
              <w:t>- Кадастровый паспорт (при наличии)</w:t>
            </w:r>
          </w:p>
          <w:p w:rsidR="00B45CE0" w:rsidRPr="006F6AEF" w:rsidRDefault="00B45CE0" w:rsidP="006E2F75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szCs w:val="28"/>
              </w:rPr>
            </w:pPr>
            <w:r w:rsidRPr="006F6AEF">
              <w:t xml:space="preserve">- технический паспорт БТИ или технический план, </w:t>
            </w:r>
            <w:r w:rsidRPr="006F6AEF">
              <w:rPr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  <w:p w:rsidR="00B45CE0" w:rsidRPr="006F6AEF" w:rsidRDefault="00B45CE0" w:rsidP="006E2F75">
            <w:pPr>
              <w:tabs>
                <w:tab w:val="left" w:pos="284"/>
              </w:tabs>
              <w:suppressAutoHyphens/>
              <w:contextualSpacing/>
              <w:jc w:val="both"/>
              <w:rPr>
                <w:szCs w:val="20"/>
              </w:rPr>
            </w:pPr>
            <w:proofErr w:type="gramStart"/>
            <w:r w:rsidRPr="006F6AEF">
              <w:rPr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szCs w:val="20"/>
              </w:rPr>
              <w:t>микрозайма</w:t>
            </w:r>
            <w:proofErr w:type="spellEnd"/>
            <w:r w:rsidRPr="006F6AEF">
              <w:rPr>
                <w:szCs w:val="20"/>
              </w:rPr>
              <w:t xml:space="preserve"> </w:t>
            </w:r>
            <w:proofErr w:type="gramEnd"/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  <w:r w:rsidRPr="006F6AEF">
              <w:t>- Паспорт БТИ (украинский, при наличии)</w:t>
            </w:r>
          </w:p>
          <w:p w:rsidR="00B45CE0" w:rsidRPr="006F6AEF" w:rsidRDefault="00B45CE0" w:rsidP="006E2F75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CE0" w:rsidRPr="006F6AEF" w:rsidRDefault="00B45CE0" w:rsidP="006E2F75">
            <w:pPr>
              <w:pStyle w:val="a8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6E2F75">
            <w:pPr>
              <w:jc w:val="both"/>
            </w:pPr>
            <w:r w:rsidRPr="006F6AEF">
              <w:t xml:space="preserve">Документы </w:t>
            </w:r>
          </w:p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  <w:r w:rsidRPr="006F6AEF">
              <w:t xml:space="preserve">- выписка по кадастру (для подтверждения площади участка и его установленных границ), </w:t>
            </w:r>
            <w:r w:rsidRPr="006F6AEF">
              <w:rPr>
                <w:szCs w:val="20"/>
              </w:rPr>
              <w:t xml:space="preserve"> межевой план;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rPr>
                <w:b/>
              </w:rPr>
              <w:t>- в случае собственности:</w:t>
            </w:r>
            <w:r w:rsidRPr="006F6AEF">
              <w:t xml:space="preserve"> 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rPr>
                <w:b/>
              </w:rPr>
              <w:t>- в случае аренды:</w:t>
            </w:r>
            <w:r w:rsidRPr="006F6AEF">
              <w:t xml:space="preserve"> 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 xml:space="preserve">- договор аренды, со всеми приложениями и дополнениями 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>- документы, подтверждающие оплату арендной платы (справка об отсутствии задолженности)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 xml:space="preserve">- независимая оценка права аренды </w:t>
            </w:r>
          </w:p>
          <w:p w:rsidR="00B45CE0" w:rsidRPr="006F6AEF" w:rsidRDefault="00B45CE0" w:rsidP="00B45CE0">
            <w:pPr>
              <w:numPr>
                <w:ilvl w:val="0"/>
                <w:numId w:val="1"/>
              </w:numPr>
              <w:tabs>
                <w:tab w:val="num" w:pos="810"/>
              </w:tabs>
              <w:ind w:left="0" w:hanging="283"/>
              <w:jc w:val="both"/>
            </w:pPr>
            <w:r w:rsidRPr="006F6AEF"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  <w:r w:rsidRPr="006F6AEF">
              <w:rPr>
                <w:szCs w:val="20"/>
              </w:rPr>
              <w:t>Оригинал/</w:t>
            </w:r>
            <w:r w:rsidRPr="006F6AEF">
              <w:t xml:space="preserve">Копия, заверенная подписью уполномоченного лица и </w:t>
            </w:r>
            <w:r w:rsidRPr="006F6AEF">
              <w:rPr>
                <w:rFonts w:eastAsia="Arial Unicode MS"/>
              </w:rPr>
              <w:t>печатью залогодателя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  <w:r w:rsidRPr="006F6AEF">
              <w:rPr>
                <w:rFonts w:eastAsia="Arial Unicode MS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  <w:r w:rsidRPr="006F6AEF">
              <w:rPr>
                <w:rFonts w:eastAsia="Arial Unicode MS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  <w:r w:rsidRPr="006F6AEF">
              <w:rPr>
                <w:rFonts w:eastAsia="Arial Unicode MS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  <w:r w:rsidRPr="006F6AEF">
              <w:rPr>
                <w:rFonts w:eastAsia="Arial Unicode MS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</w:rPr>
            </w:pPr>
          </w:p>
          <w:p w:rsidR="00B45CE0" w:rsidRPr="006F6AEF" w:rsidRDefault="00B45CE0" w:rsidP="006E2F75">
            <w:pPr>
              <w:jc w:val="both"/>
            </w:pPr>
            <w:r w:rsidRPr="006F6AEF">
              <w:rPr>
                <w:rFonts w:eastAsia="Arial Unicode MS"/>
              </w:rPr>
              <w:t>оригинал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6E2F75">
            <w:pPr>
              <w:jc w:val="both"/>
            </w:pPr>
            <w:r w:rsidRPr="006F6AEF"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  <w:rPr>
                <w:b/>
              </w:rPr>
            </w:pPr>
            <w:r w:rsidRPr="006F6AEF">
              <w:rPr>
                <w:b/>
              </w:rPr>
              <w:t>- в случае залога жилого дома</w:t>
            </w: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B45CE0" w:rsidRPr="006F6AEF" w:rsidRDefault="00B45CE0" w:rsidP="006E2F75">
            <w:pPr>
              <w:ind w:right="252"/>
              <w:jc w:val="both"/>
            </w:pPr>
            <w:proofErr w:type="gramStart"/>
            <w:r w:rsidRPr="006F6AEF"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B45CE0" w:rsidRPr="006F6AEF" w:rsidRDefault="00B45CE0" w:rsidP="006E2F75">
            <w:pPr>
              <w:ind w:right="252"/>
              <w:jc w:val="both"/>
            </w:pP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rPr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B45CE0" w:rsidRPr="006F6AEF" w:rsidRDefault="00B45CE0" w:rsidP="006E2F75">
            <w:pPr>
              <w:ind w:right="252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</w:pPr>
            <w:r w:rsidRPr="006F6AEF">
              <w:t>оригинал</w:t>
            </w: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</w:p>
          <w:p w:rsidR="00B45CE0" w:rsidRPr="006F6AEF" w:rsidRDefault="00B45CE0" w:rsidP="006E2F75">
            <w:pPr>
              <w:jc w:val="both"/>
            </w:pPr>
            <w:r w:rsidRPr="006F6AEF"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</w:rPr>
              <w:t>печатью залогодателя (при наличии)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</w:rPr>
            </w:pPr>
            <w:r w:rsidRPr="006F6AEF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5CE0" w:rsidRPr="006F6AEF" w:rsidRDefault="00B45CE0" w:rsidP="006E2F75">
            <w:pPr>
              <w:jc w:val="both"/>
            </w:pPr>
            <w:r w:rsidRPr="006F6AEF"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</w:pPr>
            <w:r w:rsidRPr="006F6AEF"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B45CE0" w:rsidRPr="006F6AEF" w:rsidRDefault="00B45CE0" w:rsidP="006E2F75">
            <w:pPr>
              <w:ind w:right="252"/>
              <w:jc w:val="both"/>
            </w:pP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</w:pPr>
            <w:r w:rsidRPr="006F6AEF">
              <w:t>оригинал</w:t>
            </w:r>
          </w:p>
        </w:tc>
      </w:tr>
    </w:tbl>
    <w:p w:rsidR="00B45CE0" w:rsidRPr="006F6AEF" w:rsidRDefault="00B45CE0" w:rsidP="00B45CE0">
      <w:pPr>
        <w:jc w:val="both"/>
        <w:rPr>
          <w:rFonts w:eastAsia="Arial Unicode MS"/>
        </w:rPr>
      </w:pPr>
      <w:r w:rsidRPr="006F6AEF">
        <w:rPr>
          <w:rFonts w:eastAsia="Calibri"/>
        </w:rPr>
        <w:tab/>
        <w:t xml:space="preserve">Примечание: </w:t>
      </w:r>
      <w:r w:rsidRPr="006F6AEF">
        <w:rPr>
          <w:rFonts w:eastAsia="Arial Unicode MS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B45CE0" w:rsidRPr="006F6AEF" w:rsidRDefault="00B45CE0" w:rsidP="00B45CE0">
      <w:pPr>
        <w:tabs>
          <w:tab w:val="left" w:pos="-426"/>
        </w:tabs>
        <w:rPr>
          <w:rFonts w:eastAsia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B45CE0" w:rsidRPr="006F6AEF" w:rsidTr="006E2F75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B45CE0" w:rsidRPr="006F6AEF" w:rsidRDefault="00B45CE0" w:rsidP="006E2F75">
            <w:pPr>
              <w:pStyle w:val="a3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B45CE0" w:rsidRPr="006F6AEF" w:rsidTr="006E2F75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Группа</w:t>
            </w:r>
          </w:p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</w:t>
            </w:r>
          </w:p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- межевой план/технический план 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tabs>
                <w:tab w:val="left" w:pos="284"/>
              </w:tabs>
              <w:suppressAutoHyphens/>
              <w:contextualSpacing/>
              <w:jc w:val="both"/>
              <w:rPr>
                <w:szCs w:val="20"/>
              </w:rPr>
            </w:pPr>
            <w:proofErr w:type="gramStart"/>
            <w:r w:rsidRPr="006F6AEF">
              <w:rPr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szCs w:val="20"/>
              </w:rPr>
              <w:t>микрозайма</w:t>
            </w:r>
            <w:proofErr w:type="spellEnd"/>
            <w:r w:rsidRPr="006F6AEF">
              <w:rPr>
                <w:szCs w:val="20"/>
              </w:rPr>
              <w:t xml:space="preserve"> </w:t>
            </w:r>
            <w:proofErr w:type="gramEnd"/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</w:pPr>
            <w:r w:rsidRPr="006F6AEF"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  <w:r w:rsidRPr="006F6AEF"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b/>
                <w:u w:val="single"/>
              </w:rPr>
              <w:t xml:space="preserve">после регистрации договора ипотеки </w:t>
            </w:r>
            <w:r w:rsidRPr="006F6AEF"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</w:pPr>
            <w:r w:rsidRPr="006F6AEF">
              <w:rPr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B45CE0" w:rsidRPr="006F6AEF" w:rsidRDefault="00B45CE0" w:rsidP="006E2F75">
            <w:pPr>
              <w:ind w:right="252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</w:tbl>
    <w:p w:rsidR="00B45CE0" w:rsidRPr="006F6AEF" w:rsidRDefault="00B45CE0" w:rsidP="00B45CE0">
      <w:pPr>
        <w:tabs>
          <w:tab w:val="left" w:pos="1973"/>
        </w:tabs>
        <w:jc w:val="both"/>
        <w:rPr>
          <w:rFonts w:eastAsia="Arial Unicode MS"/>
        </w:rPr>
      </w:pPr>
      <w:r w:rsidRPr="006F6AEF">
        <w:rPr>
          <w:rFonts w:eastAsia="Calibri"/>
        </w:rPr>
        <w:t xml:space="preserve">Примечание: </w:t>
      </w:r>
      <w:r w:rsidRPr="006F6AEF">
        <w:rPr>
          <w:rFonts w:eastAsia="Arial Unicode MS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B45CE0" w:rsidRPr="006F6AEF" w:rsidRDefault="00B45CE0" w:rsidP="00B45CE0">
      <w:pPr>
        <w:tabs>
          <w:tab w:val="left" w:pos="1973"/>
        </w:tabs>
        <w:rPr>
          <w:rFonts w:eastAsia="Arial Unicode MS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B45CE0" w:rsidRPr="006F6AEF" w:rsidTr="006E2F75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B45CE0" w:rsidRPr="006F6AEF" w:rsidRDefault="00B45CE0" w:rsidP="006E2F75">
            <w:pPr>
              <w:pStyle w:val="a3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B45CE0" w:rsidRPr="006F6AEF" w:rsidTr="006E2F75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Группа</w:t>
            </w:r>
          </w:p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center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F6AEF">
              <w:t xml:space="preserve">- </w:t>
            </w:r>
            <w:r w:rsidRPr="006F6AEF">
              <w:rPr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t>гос</w:t>
            </w:r>
            <w:proofErr w:type="gramStart"/>
            <w:r w:rsidRPr="006F6AEF">
              <w:t>.в</w:t>
            </w:r>
            <w:proofErr w:type="gramEnd"/>
            <w:r w:rsidRPr="006F6AEF">
              <w:t>ласти</w:t>
            </w:r>
            <w:proofErr w:type="spellEnd"/>
            <w:r w:rsidRPr="006F6AEF"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B45C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документы:</w:t>
            </w:r>
          </w:p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B45CE0" w:rsidRPr="006F6AEF" w:rsidRDefault="00B45CE0" w:rsidP="006E2F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  <w:r w:rsidRPr="006F6AEF">
              <w:t>- Кадастровый паспорт (при наличии)</w:t>
            </w:r>
          </w:p>
          <w:p w:rsidR="00B45CE0" w:rsidRPr="006F6AEF" w:rsidRDefault="00B45CE0" w:rsidP="006E2F75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szCs w:val="28"/>
              </w:rPr>
            </w:pPr>
            <w:r w:rsidRPr="006F6AEF">
              <w:t xml:space="preserve">- технический паспорт БТИ или технический план, </w:t>
            </w:r>
            <w:r w:rsidRPr="006F6AEF">
              <w:rPr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  <w:p w:rsidR="00B45CE0" w:rsidRPr="006F6AEF" w:rsidRDefault="00B45CE0" w:rsidP="006E2F75">
            <w:pPr>
              <w:tabs>
                <w:tab w:val="left" w:pos="284"/>
              </w:tabs>
              <w:suppressAutoHyphens/>
              <w:contextualSpacing/>
              <w:jc w:val="both"/>
              <w:rPr>
                <w:szCs w:val="20"/>
              </w:rPr>
            </w:pPr>
            <w:proofErr w:type="gramStart"/>
            <w:r w:rsidRPr="006F6AEF">
              <w:rPr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szCs w:val="20"/>
              </w:rPr>
              <w:t>микрозайма</w:t>
            </w:r>
            <w:proofErr w:type="spellEnd"/>
            <w:r w:rsidRPr="006F6AEF">
              <w:rPr>
                <w:szCs w:val="20"/>
              </w:rPr>
              <w:t xml:space="preserve"> </w:t>
            </w:r>
            <w:proofErr w:type="gramEnd"/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</w:p>
          <w:p w:rsidR="00B45CE0" w:rsidRPr="006F6AEF" w:rsidRDefault="00B45CE0" w:rsidP="006E2F75">
            <w:pPr>
              <w:autoSpaceDE w:val="0"/>
              <w:autoSpaceDN w:val="0"/>
              <w:adjustRightInd w:val="0"/>
              <w:jc w:val="both"/>
            </w:pPr>
            <w:r w:rsidRPr="006F6AEF"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5CE0" w:rsidRPr="006F6AEF" w:rsidRDefault="00B45CE0" w:rsidP="006E2F75">
            <w:pPr>
              <w:jc w:val="both"/>
              <w:rPr>
                <w:rFonts w:eastAsia="Arial Unicode MS"/>
                <w:szCs w:val="20"/>
              </w:rPr>
            </w:pPr>
            <w:r w:rsidRPr="006F6AEF">
              <w:rPr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eastAsia="Arial Unicode MS"/>
                <w:szCs w:val="20"/>
              </w:rPr>
              <w:t>печатью залогодателя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 w:val="12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rFonts w:eastAsia="Arial Unicode MS"/>
                <w:szCs w:val="20"/>
              </w:rPr>
            </w:pPr>
            <w:r w:rsidRPr="006F6AEF">
              <w:rPr>
                <w:rFonts w:eastAsia="Arial Unicode MS"/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rFonts w:eastAsia="Arial Unicode MS"/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</w:pPr>
            <w:r w:rsidRPr="006F6AEF"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6F6AEF">
              <w:t>согласно</w:t>
            </w:r>
            <w:proofErr w:type="gramEnd"/>
            <w:r w:rsidRPr="006F6AEF"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B45CE0" w:rsidRPr="006F6AEF" w:rsidRDefault="00B45CE0" w:rsidP="006E2F75">
            <w:pPr>
              <w:ind w:right="252"/>
              <w:jc w:val="both"/>
            </w:pPr>
          </w:p>
          <w:p w:rsidR="00B45CE0" w:rsidRPr="006F6AEF" w:rsidRDefault="00B45CE0" w:rsidP="006E2F75">
            <w:pPr>
              <w:ind w:right="252"/>
              <w:jc w:val="both"/>
            </w:pPr>
            <w:r w:rsidRPr="006F6AEF">
              <w:rPr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  <w:tr w:rsidR="00B45CE0" w:rsidRPr="006F6AEF" w:rsidTr="006E2F75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b/>
                <w:szCs w:val="20"/>
              </w:rPr>
            </w:pPr>
            <w:r w:rsidRPr="006F6AEF">
              <w:rPr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B45CE0" w:rsidRPr="006F6AEF" w:rsidRDefault="00B45CE0" w:rsidP="006E2F75">
            <w:pPr>
              <w:ind w:right="252"/>
              <w:jc w:val="both"/>
            </w:pPr>
            <w:r w:rsidRPr="006F6AEF"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B45CE0" w:rsidRPr="006F6AEF" w:rsidRDefault="00B45CE0" w:rsidP="006E2F75">
            <w:pPr>
              <w:ind w:right="252"/>
              <w:jc w:val="both"/>
            </w:pPr>
          </w:p>
          <w:p w:rsidR="00B45CE0" w:rsidRPr="006F6AEF" w:rsidRDefault="00B45CE0" w:rsidP="006E2F75">
            <w:pPr>
              <w:ind w:right="252"/>
              <w:jc w:val="both"/>
              <w:rPr>
                <w:b/>
                <w:u w:val="single"/>
              </w:rPr>
            </w:pPr>
            <w:r w:rsidRPr="006F6AEF"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b/>
                <w:u w:val="single"/>
              </w:rPr>
              <w:t xml:space="preserve">после регистрации договора ипотеки </w:t>
            </w:r>
            <w:r w:rsidRPr="006F6AEF">
              <w:t>(при необходимости)</w:t>
            </w:r>
          </w:p>
          <w:p w:rsidR="00B45CE0" w:rsidRPr="006F6AEF" w:rsidRDefault="00B45CE0" w:rsidP="006E2F75">
            <w:pPr>
              <w:ind w:right="252"/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</w:p>
          <w:p w:rsidR="00B45CE0" w:rsidRPr="006F6AEF" w:rsidRDefault="00B45CE0" w:rsidP="006E2F75">
            <w:pPr>
              <w:jc w:val="both"/>
              <w:rPr>
                <w:szCs w:val="20"/>
              </w:rPr>
            </w:pPr>
            <w:r w:rsidRPr="006F6AEF">
              <w:rPr>
                <w:szCs w:val="20"/>
              </w:rPr>
              <w:t>оригинал</w:t>
            </w:r>
          </w:p>
        </w:tc>
      </w:tr>
    </w:tbl>
    <w:p w:rsidR="00B45CE0" w:rsidRPr="006F6AEF" w:rsidRDefault="00B45CE0" w:rsidP="00B45CE0">
      <w:pPr>
        <w:tabs>
          <w:tab w:val="left" w:pos="1973"/>
        </w:tabs>
        <w:jc w:val="both"/>
        <w:rPr>
          <w:rFonts w:eastAsia="Arial Unicode MS"/>
        </w:rPr>
      </w:pPr>
      <w:r w:rsidRPr="006F6AEF">
        <w:rPr>
          <w:rFonts w:eastAsia="Calibri"/>
        </w:rPr>
        <w:t xml:space="preserve">Примечание: </w:t>
      </w:r>
      <w:r w:rsidRPr="006F6AEF">
        <w:rPr>
          <w:rFonts w:eastAsia="Arial Unicode MS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B45CE0" w:rsidRPr="006F6AEF" w:rsidRDefault="00B45CE0" w:rsidP="00B45CE0">
      <w:pPr>
        <w:tabs>
          <w:tab w:val="left" w:pos="1973"/>
        </w:tabs>
        <w:jc w:val="both"/>
      </w:pPr>
      <w:r w:rsidRPr="006F6AEF">
        <w:rPr>
          <w:rFonts w:eastAsia="Arial Unicode MS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6F6AEF">
        <w:rPr>
          <w:rFonts w:eastAsia="Arial Unicode MS"/>
        </w:rPr>
        <w:t>предоставлять Отчет</w:t>
      </w:r>
      <w:proofErr w:type="gramEnd"/>
      <w:r w:rsidRPr="006F6AEF">
        <w:rPr>
          <w:rFonts w:eastAsia="Arial Unicode MS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58073F" w:rsidRPr="000D0C12" w:rsidRDefault="0058073F">
      <w:pPr>
        <w:rPr>
          <w:sz w:val="20"/>
          <w:szCs w:val="20"/>
        </w:rPr>
      </w:pPr>
    </w:p>
    <w:p w:rsidR="000337CF" w:rsidRPr="000D0C12" w:rsidRDefault="000337CF">
      <w:pPr>
        <w:rPr>
          <w:sz w:val="20"/>
          <w:szCs w:val="20"/>
        </w:rPr>
      </w:pPr>
    </w:p>
    <w:p w:rsidR="000337CF" w:rsidRPr="000D0C12" w:rsidRDefault="000337CF" w:rsidP="000337CF">
      <w:pPr>
        <w:jc w:val="center"/>
        <w:rPr>
          <w:sz w:val="20"/>
          <w:szCs w:val="20"/>
        </w:rPr>
      </w:pPr>
    </w:p>
    <w:p w:rsidR="000337CF" w:rsidRPr="000D0C12" w:rsidRDefault="000337CF" w:rsidP="000337CF">
      <w:r w:rsidRPr="000D0C12">
        <w:rPr>
          <w:noProof/>
        </w:rPr>
        <w:drawing>
          <wp:inline distT="0" distB="0" distL="0" distR="0">
            <wp:extent cx="6570345" cy="217335"/>
            <wp:effectExtent l="19050" t="0" r="1905" b="0"/>
            <wp:docPr id="5" name="Рисунок 7" descr="сайт адре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адрес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7335"/>
                    </a:xfrm>
                    <a:prstGeom prst="rect">
                      <a:avLst/>
                    </a:prstGeom>
                    <a:solidFill>
                      <a:srgbClr val="4D7620"/>
                    </a:solidFill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0337CF" w:rsidRPr="000D0C12" w:rsidTr="007264C5">
        <w:trPr>
          <w:trHeight w:val="1008"/>
        </w:trPr>
        <w:tc>
          <w:tcPr>
            <w:tcW w:w="10881" w:type="dxa"/>
            <w:shd w:val="clear" w:color="auto" w:fill="92D050"/>
          </w:tcPr>
          <w:p w:rsidR="000337CF" w:rsidRPr="000D0C12" w:rsidRDefault="000337CF" w:rsidP="007264C5">
            <w:pPr>
              <w:jc w:val="center"/>
              <w:rPr>
                <w:i/>
                <w:sz w:val="20"/>
                <w:szCs w:val="20"/>
              </w:rPr>
            </w:pPr>
            <w:r w:rsidRPr="000D0C12">
              <w:rPr>
                <w:i/>
                <w:sz w:val="20"/>
                <w:szCs w:val="20"/>
              </w:rPr>
              <w:t xml:space="preserve">г. Симферополь, </w:t>
            </w:r>
            <w:r w:rsidR="00A74111" w:rsidRPr="000D0C12">
              <w:rPr>
                <w:i/>
                <w:sz w:val="20"/>
                <w:szCs w:val="20"/>
              </w:rPr>
              <w:t>пр</w:t>
            </w:r>
            <w:r w:rsidRPr="000D0C12">
              <w:rPr>
                <w:i/>
                <w:sz w:val="20"/>
                <w:szCs w:val="20"/>
              </w:rPr>
              <w:t xml:space="preserve">. </w:t>
            </w:r>
            <w:r w:rsidR="00A74111" w:rsidRPr="000D0C12">
              <w:rPr>
                <w:i/>
                <w:sz w:val="20"/>
                <w:szCs w:val="20"/>
              </w:rPr>
              <w:t>Кирова</w:t>
            </w:r>
            <w:r w:rsidRPr="000D0C12">
              <w:rPr>
                <w:i/>
                <w:sz w:val="20"/>
                <w:szCs w:val="20"/>
              </w:rPr>
              <w:t xml:space="preserve">, </w:t>
            </w:r>
            <w:r w:rsidR="00A74111" w:rsidRPr="000D0C12">
              <w:rPr>
                <w:i/>
                <w:sz w:val="20"/>
                <w:szCs w:val="20"/>
              </w:rPr>
              <w:t>1</w:t>
            </w:r>
            <w:r w:rsidRPr="000D0C12">
              <w:rPr>
                <w:i/>
                <w:sz w:val="20"/>
                <w:szCs w:val="20"/>
              </w:rPr>
              <w:t xml:space="preserve">, этаж </w:t>
            </w:r>
            <w:r w:rsidR="00A74111" w:rsidRPr="000D0C12">
              <w:rPr>
                <w:i/>
                <w:sz w:val="20"/>
                <w:szCs w:val="20"/>
              </w:rPr>
              <w:t>5, оф.251</w:t>
            </w:r>
          </w:p>
          <w:p w:rsidR="000337CF" w:rsidRPr="000D0C12" w:rsidRDefault="000337CF" w:rsidP="007264C5">
            <w:pPr>
              <w:jc w:val="center"/>
              <w:rPr>
                <w:i/>
                <w:sz w:val="20"/>
                <w:szCs w:val="20"/>
              </w:rPr>
            </w:pPr>
          </w:p>
          <w:p w:rsidR="000337CF" w:rsidRPr="000D0C12" w:rsidRDefault="000337CF" w:rsidP="007264C5">
            <w:pPr>
              <w:jc w:val="center"/>
            </w:pPr>
            <w:r w:rsidRPr="000D0C12">
              <w:rPr>
                <w:i/>
                <w:sz w:val="20"/>
                <w:szCs w:val="20"/>
              </w:rPr>
              <w:t xml:space="preserve">+7-978-999-0-777; </w:t>
            </w:r>
            <w:hyperlink r:id="rId7" w:history="1">
              <w:r w:rsidRPr="000D0C12">
                <w:rPr>
                  <w:rStyle w:val="a7"/>
                  <w:i/>
                  <w:color w:val="auto"/>
                  <w:sz w:val="20"/>
                  <w:szCs w:val="20"/>
                </w:rPr>
                <w:t>fond.mikrofinansrk@mail.ru</w:t>
              </w:r>
            </w:hyperlink>
          </w:p>
        </w:tc>
      </w:tr>
    </w:tbl>
    <w:p w:rsidR="000337CF" w:rsidRPr="000D0C12" w:rsidRDefault="000337CF">
      <w:pPr>
        <w:rPr>
          <w:sz w:val="18"/>
          <w:szCs w:val="18"/>
        </w:rPr>
      </w:pPr>
    </w:p>
    <w:sectPr w:rsidR="000337CF" w:rsidRPr="000D0C12" w:rsidSect="000337CF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6264"/>
    <w:rsid w:val="00007AD5"/>
    <w:rsid w:val="000337CF"/>
    <w:rsid w:val="000D0C12"/>
    <w:rsid w:val="000D1E7B"/>
    <w:rsid w:val="001228F6"/>
    <w:rsid w:val="00163CA2"/>
    <w:rsid w:val="00205621"/>
    <w:rsid w:val="00250578"/>
    <w:rsid w:val="002A05C9"/>
    <w:rsid w:val="002D3DB1"/>
    <w:rsid w:val="00305829"/>
    <w:rsid w:val="00373B93"/>
    <w:rsid w:val="0041480B"/>
    <w:rsid w:val="00573962"/>
    <w:rsid w:val="0058073F"/>
    <w:rsid w:val="00635126"/>
    <w:rsid w:val="006B5824"/>
    <w:rsid w:val="00700A31"/>
    <w:rsid w:val="00700C4C"/>
    <w:rsid w:val="00703A30"/>
    <w:rsid w:val="0073549F"/>
    <w:rsid w:val="00792AC1"/>
    <w:rsid w:val="007D74AD"/>
    <w:rsid w:val="008554CF"/>
    <w:rsid w:val="00862EBC"/>
    <w:rsid w:val="009849C6"/>
    <w:rsid w:val="00A74111"/>
    <w:rsid w:val="00B165DB"/>
    <w:rsid w:val="00B45CE0"/>
    <w:rsid w:val="00DA28B8"/>
    <w:rsid w:val="00E33785"/>
    <w:rsid w:val="00E360F8"/>
    <w:rsid w:val="00E473BB"/>
    <w:rsid w:val="00F04011"/>
    <w:rsid w:val="00F04178"/>
    <w:rsid w:val="00F81BAC"/>
    <w:rsid w:val="00FB6264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6264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26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FB6264"/>
  </w:style>
  <w:style w:type="paragraph" w:styleId="a3">
    <w:name w:val="List Paragraph"/>
    <w:basedOn w:val="a"/>
    <w:link w:val="a4"/>
    <w:uiPriority w:val="34"/>
    <w:qFormat/>
    <w:rsid w:val="00F04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7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37CF"/>
    <w:rPr>
      <w:color w:val="0000FF" w:themeColor="hyperlink"/>
      <w:u w:val="single"/>
    </w:rPr>
  </w:style>
  <w:style w:type="paragraph" w:styleId="a8">
    <w:name w:val="No Spacing"/>
    <w:uiPriority w:val="1"/>
    <w:qFormat/>
    <w:rsid w:val="002D3DB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B45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.mikrofinans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User</cp:lastModifiedBy>
  <cp:revision>2</cp:revision>
  <cp:lastPrinted>2020-11-11T13:15:00Z</cp:lastPrinted>
  <dcterms:created xsi:type="dcterms:W3CDTF">2022-05-11T13:47:00Z</dcterms:created>
  <dcterms:modified xsi:type="dcterms:W3CDTF">2022-05-11T13:47:00Z</dcterms:modified>
</cp:coreProperties>
</file>